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30194D">
      <w:pPr>
        <w:rPr>
          <w:rFonts w:hint="eastAsia" w:eastAsiaTheme="minorEastAsia"/>
          <w:lang w:eastAsia="zh-CN"/>
        </w:rPr>
      </w:pPr>
      <w:bookmarkStart w:id="0" w:name="_GoBack"/>
      <w:bookmarkEnd w:id="0"/>
      <w:r>
        <w:rPr>
          <w:sz w:val="52"/>
        </w:rPr>
        <mc:AlternateContent>
          <mc:Choice Requires="wps">
            <w:drawing>
              <wp:anchor distT="0" distB="0" distL="114300" distR="114300" simplePos="0" relativeHeight="251660288" behindDoc="0" locked="0" layoutInCell="1" allowOverlap="1">
                <wp:simplePos x="0" y="0"/>
                <wp:positionH relativeFrom="column">
                  <wp:posOffset>-622935</wp:posOffset>
                </wp:positionH>
                <wp:positionV relativeFrom="paragraph">
                  <wp:posOffset>25400</wp:posOffset>
                </wp:positionV>
                <wp:extent cx="6588760" cy="1784985"/>
                <wp:effectExtent l="0" t="0" r="0" b="0"/>
                <wp:wrapNone/>
                <wp:docPr id="4" name="Textfeld 4"/>
                <wp:cNvGraphicFramePr/>
                <a:graphic xmlns:a="http://schemas.openxmlformats.org/drawingml/2006/main">
                  <a:graphicData uri="http://schemas.microsoft.com/office/word/2010/wordprocessingShape">
                    <wps:wsp>
                      <wps:cNvSpPr txBox="1"/>
                      <wps:spPr>
                        <a:xfrm>
                          <a:off x="1181100" y="1296670"/>
                          <a:ext cx="6588760" cy="1784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413387">
                            <w:pPr>
                              <w:keepNext w:val="0"/>
                              <w:keepLines w:val="0"/>
                              <w:pageBreakBefore w:val="0"/>
                              <w:widowControl/>
                              <w:kinsoku/>
                              <w:wordWrap/>
                              <w:overflowPunct/>
                              <w:topLinePunct w:val="0"/>
                              <w:bidi w:val="0"/>
                              <w:adjustRightInd/>
                              <w:snapToGrid/>
                              <w:spacing w:after="0" w:afterLines="50"/>
                              <w:textAlignment w:val="auto"/>
                              <w:rPr>
                                <w:rFonts w:hint="default"/>
                                <w:b/>
                                <w:bCs/>
                                <w:sz w:val="28"/>
                                <w:szCs w:val="28"/>
                                <w:lang w:val="en-US" w:eastAsia="zh-CN"/>
                              </w:rPr>
                            </w:pPr>
                            <w:r>
                              <w:rPr>
                                <w:rFonts w:hint="eastAsia"/>
                                <w:b/>
                                <w:bCs/>
                                <w:sz w:val="28"/>
                                <w:szCs w:val="28"/>
                                <w:lang w:val="en-US" w:eastAsia="zh-CN"/>
                              </w:rPr>
                              <w:t>Liquid-Cooled Container ESS 5MWh</w:t>
                            </w:r>
                          </w:p>
                          <w:p w14:paraId="2538E8CA">
                            <w:pPr>
                              <w:keepNext w:val="0"/>
                              <w:keepLines w:val="0"/>
                              <w:pageBreakBefore w:val="0"/>
                              <w:widowControl/>
                              <w:kinsoku/>
                              <w:wordWrap/>
                              <w:overflowPunct/>
                              <w:topLinePunct w:val="0"/>
                              <w:bidi w:val="0"/>
                              <w:adjustRightInd/>
                              <w:snapToGrid/>
                              <w:spacing w:after="0" w:afterLines="50"/>
                              <w:textAlignment w:val="auto"/>
                              <w:rPr>
                                <w:rFonts w:hint="default"/>
                              </w:rPr>
                            </w:pPr>
                            <w:r>
                              <w:rPr>
                                <w:rFonts w:hint="eastAsia"/>
                                <w:b/>
                                <w:bCs/>
                                <w:sz w:val="28"/>
                                <w:szCs w:val="28"/>
                                <w:lang w:val="en-US" w:eastAsia="zh-CN"/>
                              </w:rPr>
                              <w:t>ESS-L20CB-5015CE</w:t>
                            </w:r>
                          </w:p>
                          <w:p w14:paraId="11E193FF">
                            <w:pPr>
                              <w:rPr>
                                <w:rFonts w:hint="default"/>
                              </w:rPr>
                            </w:pPr>
                          </w:p>
                          <w:p w14:paraId="6C1030F8">
                            <w:pPr>
                              <w:jc w:val="both"/>
                              <w:rPr>
                                <w:rFonts w:hint="default"/>
                              </w:rPr>
                            </w:pPr>
                            <w:r>
                              <w:rPr>
                                <w:rFonts w:hint="default"/>
                              </w:rPr>
                              <w:t>This liquid-cooled container energy storage system is mainly composed of multiple battery racks, battery management system, liquid cooling system, fire suppression system, auxiliary power distribution system and the enclosure. The battery rack is composed of 4 battery packs and one high voltage box in series, and the battery pack is composed of 104 prismatic aluminum shell lithium iron phosphate battery cells in series.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05pt;margin-top:2pt;height:140.55pt;width:518.8pt;z-index:251660288;mso-width-relative:page;mso-height-relative:page;" filled="f" stroked="f" coordsize="21600,21600" o:gfxdata="UEsDBAoAAAAAAIdO4kAAAAAAAAAAAAAAAAAEAAAAZHJzL1BLAwQUAAAACACHTuJAECrtuNoAAAAJ&#10;AQAADwAAAGRycy9kb3ducmV2LnhtbE2PT0+DQBTE7yZ+h80z8dYuoBhAlsaQNCZGD629eHuwr0Bk&#10;3yK7/aOf3vVUj5OZzPymXJ3NKI40u8GygngZgSBurR64U7B7Xy8yEM4jaxwtk4JvcrCqrq9KLLQ9&#10;8YaOW9+JUMKuQAW991MhpWt7MuiWdiIO3t7OBn2Qcyf1jKdQbkaZRNGDNDhwWOhxorqn9nN7MApe&#10;6vUbbprEZD9j/fy6f5q+dh+pUrc3cfQIwtPZX8Lwhx/QoQpMjT2wdmJUsMizOEQV3IdLwc/v8hRE&#10;oyDJ0hhkVcr/D6pfUEsDBBQAAAAIAIdO4kALHWpMNgIAAHIEAAAOAAAAZHJzL2Uyb0RvYy54bWyt&#10;VFFv2yAQfp+0/4B4X2xnTuJGdaqsVadJ1VqpnfZMMMSWgGNAYne/fgd20qrbQx/2Qg7uy3d83x2+&#10;vBq0IkfhfAempsUsp0QYDk1n9jX98XT7qaLEB2YapsCImj4LT682Hz9c9nYt5tCCaoQjSGL8urc1&#10;bUOw6yzzvBWa+RlYYTApwWkWcOv2WeNYj+xaZfM8X2Y9uMY64MJ7PL0Zk3RidO8hBCk7Lm6AH7Qw&#10;YWR1QrGAknzbWU836bZSCh7upfQiEFVTVBrSikUw3sU121yy9d4x23Z8ugJ7zxXeaNKsM1j0THXD&#10;AiMH1/1FpTvuwIMMMw46G4UkR1BFkb/x5rFlViQtaLW3Z9P9/6Pl348PjnRNTUtKDNPY8CcxBClU&#10;Q8roTm/9GkGPFmFh+AIDzszp3ONhFD1Ip+MvyiExX1RFkaPDzxjPL5bL1eQzEhOOgOWiqlZLBPCI&#10;WFXlRbWInNkLlXU+fBWgSQxq6rCRyV92vPNhhJ4gsbKB206p1ExlSI8lPi/y9IdzBsmVwRpR0Hjx&#10;GIVhN0wqd9A8o0gH45B4y287LH7HfHhgDqcCL4zvJtzjIhVgEZgiSlpwv/91HvHYLMxS0uOU1dT/&#10;OjAnKFHfDLbxoihLpA1pUy5Wc9y415nd64w56GvAQS7whVqewogP6hRKB/onPq9trIopZjjWrmk4&#10;hddhnH18nlxstwmEg2hZuDOPlkfq0c7tIYDsktPRptGbyT0cxdSr6dnEWX+9T6iXT8Xm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Aq7bjaAAAACQEAAA8AAAAAAAAAAQAgAAAAIgAAAGRycy9kb3du&#10;cmV2LnhtbFBLAQIUABQAAAAIAIdO4kALHWpMNgIAAHIEAAAOAAAAAAAAAAEAIAAAACkBAABkcnMv&#10;ZTJvRG9jLnhtbFBLBQYAAAAABgAGAFkBAADRBQAAAAA=&#10;">
                <v:fill on="f" focussize="0,0"/>
                <v:stroke on="f" weight="0.5pt"/>
                <v:imagedata o:title=""/>
                <o:lock v:ext="edit" aspectratio="f"/>
                <v:textbox>
                  <w:txbxContent>
                    <w:p w14:paraId="7E413387">
                      <w:pPr>
                        <w:keepNext w:val="0"/>
                        <w:keepLines w:val="0"/>
                        <w:pageBreakBefore w:val="0"/>
                        <w:widowControl/>
                        <w:kinsoku/>
                        <w:wordWrap/>
                        <w:overflowPunct/>
                        <w:topLinePunct w:val="0"/>
                        <w:bidi w:val="0"/>
                        <w:adjustRightInd/>
                        <w:snapToGrid/>
                        <w:spacing w:after="0" w:afterLines="50"/>
                        <w:textAlignment w:val="auto"/>
                        <w:rPr>
                          <w:rFonts w:hint="default"/>
                          <w:b/>
                          <w:bCs/>
                          <w:sz w:val="28"/>
                          <w:szCs w:val="28"/>
                          <w:lang w:val="en-US" w:eastAsia="zh-CN"/>
                        </w:rPr>
                      </w:pPr>
                      <w:r>
                        <w:rPr>
                          <w:rFonts w:hint="eastAsia"/>
                          <w:b/>
                          <w:bCs/>
                          <w:sz w:val="28"/>
                          <w:szCs w:val="28"/>
                          <w:lang w:val="en-US" w:eastAsia="zh-CN"/>
                        </w:rPr>
                        <w:t>Liquid-Cooled Container ESS 5MWh</w:t>
                      </w:r>
                    </w:p>
                    <w:p w14:paraId="2538E8CA">
                      <w:pPr>
                        <w:keepNext w:val="0"/>
                        <w:keepLines w:val="0"/>
                        <w:pageBreakBefore w:val="0"/>
                        <w:widowControl/>
                        <w:kinsoku/>
                        <w:wordWrap/>
                        <w:overflowPunct/>
                        <w:topLinePunct w:val="0"/>
                        <w:bidi w:val="0"/>
                        <w:adjustRightInd/>
                        <w:snapToGrid/>
                        <w:spacing w:after="0" w:afterLines="50"/>
                        <w:textAlignment w:val="auto"/>
                        <w:rPr>
                          <w:rFonts w:hint="default"/>
                        </w:rPr>
                      </w:pPr>
                      <w:r>
                        <w:rPr>
                          <w:rFonts w:hint="eastAsia"/>
                          <w:b/>
                          <w:bCs/>
                          <w:sz w:val="28"/>
                          <w:szCs w:val="28"/>
                          <w:lang w:val="en-US" w:eastAsia="zh-CN"/>
                        </w:rPr>
                        <w:t>ESS-L20CB-5015CE</w:t>
                      </w:r>
                    </w:p>
                    <w:p w14:paraId="11E193FF">
                      <w:pPr>
                        <w:rPr>
                          <w:rFonts w:hint="default"/>
                        </w:rPr>
                      </w:pPr>
                    </w:p>
                    <w:p w14:paraId="6C1030F8">
                      <w:pPr>
                        <w:jc w:val="both"/>
                        <w:rPr>
                          <w:rFonts w:hint="default"/>
                        </w:rPr>
                      </w:pPr>
                      <w:r>
                        <w:rPr>
                          <w:rFonts w:hint="default"/>
                        </w:rPr>
                        <w:t>This liquid-cooled container energy storage system is mainly composed of multiple battery racks, battery management system, liquid cooling system, fire suppression system, auxiliary power distribution system and the enclosure. The battery rack is composed of 4 battery packs and one high voltage box in series, and the battery pack is composed of 104 prismatic aluminum shell lithium iron phosphate battery cells in series.</w:t>
                      </w:r>
                    </w:p>
                  </w:txbxContent>
                </v:textbox>
              </v:shape>
            </w:pict>
          </mc:Fallback>
        </mc:AlternateContent>
      </w:r>
    </w:p>
    <w:p w14:paraId="16CADE3A">
      <w:pPr>
        <w:rPr>
          <w:rFonts w:hint="eastAsia" w:eastAsiaTheme="minorEastAsia"/>
          <w:lang w:eastAsia="zh-CN"/>
        </w:rPr>
      </w:pPr>
    </w:p>
    <w:p w14:paraId="54D727B0">
      <w:pPr>
        <w:rPr>
          <w:rFonts w:hint="eastAsia" w:eastAsiaTheme="minorEastAsia"/>
          <w:lang w:eastAsia="zh-CN"/>
        </w:rPr>
      </w:pPr>
    </w:p>
    <w:p w14:paraId="035996F4">
      <w:pPr>
        <w:rPr>
          <w:rFonts w:hint="eastAsia" w:eastAsiaTheme="minorEastAsia"/>
          <w:lang w:eastAsia="zh-CN"/>
        </w:rPr>
      </w:pPr>
    </w:p>
    <w:p w14:paraId="32405B88">
      <w:pPr>
        <w:rPr>
          <w:rFonts w:hint="eastAsia" w:eastAsiaTheme="minorEastAsia"/>
          <w:lang w:eastAsia="zh-CN"/>
        </w:rPr>
      </w:pPr>
    </w:p>
    <w:p w14:paraId="56712047">
      <w:pPr>
        <w:rPr>
          <w:rFonts w:hint="eastAsia" w:eastAsiaTheme="minorEastAsia"/>
          <w:lang w:eastAsia="zh-CN"/>
        </w:rPr>
      </w:pPr>
    </w:p>
    <w:p w14:paraId="34130975">
      <w:pPr>
        <w:rPr>
          <w:rFonts w:hint="eastAsia" w:eastAsiaTheme="minorEastAsia"/>
          <w:lang w:eastAsia="zh-CN"/>
        </w:rPr>
      </w:pPr>
    </w:p>
    <w:p w14:paraId="4735C3D5">
      <w:pPr>
        <w:rPr>
          <w:rFonts w:hint="eastAsia" w:eastAsiaTheme="minorEastAsia"/>
          <w:lang w:eastAsia="zh-CN"/>
        </w:rPr>
      </w:pPr>
    </w:p>
    <w:p w14:paraId="68977AF5">
      <w:pPr>
        <w:rPr>
          <w:rFonts w:hint="eastAsia" w:eastAsiaTheme="minorEastAsia"/>
          <w:lang w:eastAsia="zh-CN"/>
        </w:rPr>
      </w:pPr>
    </w:p>
    <w:p w14:paraId="45F21ED0">
      <w:pPr>
        <w:rPr>
          <w:rFonts w:hint="eastAsia" w:eastAsiaTheme="minorEastAsia"/>
          <w:lang w:eastAsia="zh-CN"/>
        </w:rPr>
      </w:pPr>
    </w:p>
    <w:p w14:paraId="18484373">
      <w:pPr>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400685</wp:posOffset>
            </wp:positionH>
            <wp:positionV relativeFrom="paragraph">
              <wp:posOffset>36195</wp:posOffset>
            </wp:positionV>
            <wp:extent cx="4497705" cy="3647440"/>
            <wp:effectExtent l="0" t="0" r="0" b="8890"/>
            <wp:wrapNone/>
            <wp:docPr id="5" name="Bild 5" descr="5MWh Liquid Cooling-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descr="5MWh Liquid Cooling-Container"/>
                    <pic:cNvPicPr>
                      <a:picLocks noChangeAspect="1"/>
                    </pic:cNvPicPr>
                  </pic:nvPicPr>
                  <pic:blipFill>
                    <a:blip r:embed="rId5"/>
                    <a:stretch>
                      <a:fillRect/>
                    </a:stretch>
                  </pic:blipFill>
                  <pic:spPr>
                    <a:xfrm>
                      <a:off x="0" y="0"/>
                      <a:ext cx="4497705" cy="3647440"/>
                    </a:xfrm>
                    <a:prstGeom prst="rect">
                      <a:avLst/>
                    </a:prstGeom>
                  </pic:spPr>
                </pic:pic>
              </a:graphicData>
            </a:graphic>
          </wp:anchor>
        </w:drawing>
      </w:r>
    </w:p>
    <w:p w14:paraId="49BDA797">
      <w:pPr>
        <w:rPr>
          <w:rFonts w:hint="eastAsia" w:eastAsiaTheme="minorEastAsia"/>
          <w:lang w:eastAsia="zh-CN"/>
        </w:rPr>
      </w:pPr>
    </w:p>
    <w:p w14:paraId="6F899BDD">
      <w:pPr>
        <w:rPr>
          <w:rFonts w:hint="eastAsia" w:eastAsiaTheme="minorEastAsia"/>
          <w:lang w:eastAsia="zh-CN"/>
        </w:rPr>
      </w:pPr>
    </w:p>
    <w:p w14:paraId="4E21A807">
      <w:pPr>
        <w:rPr>
          <w:rFonts w:hint="eastAsia" w:eastAsiaTheme="minorEastAsia"/>
          <w:lang w:eastAsia="zh-CN"/>
        </w:rPr>
      </w:pPr>
    </w:p>
    <w:p w14:paraId="119A3F02">
      <w:pPr>
        <w:rPr>
          <w:rFonts w:hint="eastAsia" w:eastAsiaTheme="minorEastAsia"/>
          <w:lang w:eastAsia="zh-CN"/>
        </w:rPr>
      </w:pPr>
    </w:p>
    <w:p w14:paraId="58B98CA1">
      <w:pPr>
        <w:rPr>
          <w:rFonts w:hint="eastAsia" w:eastAsiaTheme="minorEastAsia"/>
          <w:lang w:eastAsia="zh-CN"/>
        </w:rPr>
      </w:pPr>
    </w:p>
    <w:p w14:paraId="0FF5AB9E">
      <w:pPr>
        <w:rPr>
          <w:rFonts w:hint="eastAsia" w:eastAsiaTheme="minorEastAsia"/>
          <w:lang w:eastAsia="zh-CN"/>
        </w:rPr>
      </w:pPr>
    </w:p>
    <w:p w14:paraId="23B51D83">
      <w:pPr>
        <w:rPr>
          <w:rFonts w:hint="eastAsia" w:eastAsiaTheme="minorEastAsia"/>
          <w:lang w:eastAsia="zh-CN"/>
        </w:rPr>
      </w:pPr>
    </w:p>
    <w:p w14:paraId="713C0B67">
      <w:pPr>
        <w:rPr>
          <w:rFonts w:hint="eastAsia" w:eastAsiaTheme="minorEastAsia"/>
          <w:lang w:eastAsia="zh-CN"/>
        </w:rPr>
      </w:pPr>
    </w:p>
    <w:p w14:paraId="7F006925">
      <w:pPr>
        <w:rPr>
          <w:rFonts w:hint="eastAsia" w:eastAsiaTheme="minorEastAsia"/>
          <w:lang w:eastAsia="zh-CN"/>
        </w:rPr>
      </w:pPr>
    </w:p>
    <w:p w14:paraId="79B7A401">
      <w:pPr>
        <w:rPr>
          <w:rFonts w:hint="eastAsia" w:eastAsiaTheme="minorEastAsia"/>
          <w:lang w:eastAsia="zh-CN"/>
        </w:rPr>
      </w:pPr>
    </w:p>
    <w:p w14:paraId="688B662F">
      <w:pPr>
        <w:rPr>
          <w:rFonts w:hint="eastAsia" w:eastAsiaTheme="minorEastAsia"/>
          <w:lang w:eastAsia="zh-CN"/>
        </w:rPr>
      </w:pPr>
    </w:p>
    <w:p w14:paraId="689FDD1F">
      <w:pPr>
        <w:rPr>
          <w:rFonts w:hint="eastAsia" w:eastAsiaTheme="minorEastAsia"/>
          <w:lang w:eastAsia="zh-CN"/>
        </w:rPr>
      </w:pPr>
    </w:p>
    <w:p w14:paraId="76CE418A">
      <w:pPr>
        <w:rPr>
          <w:rFonts w:hint="eastAsia" w:eastAsiaTheme="minorEastAsia"/>
          <w:lang w:eastAsia="zh-CN"/>
        </w:rPr>
      </w:pPr>
    </w:p>
    <w:p w14:paraId="0D18E073">
      <w:pPr>
        <w:rPr>
          <w:rFonts w:hint="eastAsia" w:eastAsiaTheme="minorEastAsia"/>
          <w:lang w:eastAsia="zh-CN"/>
        </w:rPr>
      </w:pPr>
    </w:p>
    <w:p w14:paraId="5A53BAB2">
      <w:pPr>
        <w:rPr>
          <w:rFonts w:hint="eastAsia" w:eastAsiaTheme="minorEastAsia"/>
          <w:lang w:eastAsia="zh-CN"/>
        </w:rPr>
      </w:pPr>
    </w:p>
    <w:p w14:paraId="0B5316B9">
      <w:pPr>
        <w:rPr>
          <w:rFonts w:hint="eastAsia" w:eastAsiaTheme="minorEastAsia"/>
          <w:lang w:eastAsia="zh-CN"/>
        </w:rPr>
      </w:pPr>
    </w:p>
    <w:p w14:paraId="5B47B3F8">
      <w:pPr>
        <w:rPr>
          <w:rFonts w:hint="eastAsia" w:eastAsiaTheme="minorEastAsia"/>
          <w:lang w:eastAsia="zh-CN"/>
        </w:rPr>
      </w:pPr>
    </w:p>
    <w:p w14:paraId="7D6E9586">
      <w:pPr>
        <w:rPr>
          <w:rFonts w:hint="eastAsia" w:eastAsiaTheme="minorEastAsia"/>
          <w:lang w:eastAsia="zh-CN"/>
        </w:rPr>
      </w:pPr>
    </w:p>
    <w:p w14:paraId="27E8F1AE">
      <w:pPr>
        <w:rPr>
          <w:rFonts w:hint="eastAsia" w:eastAsiaTheme="minorEastAsia"/>
          <w:lang w:eastAsia="zh-CN"/>
        </w:rPr>
      </w:pPr>
    </w:p>
    <w:p w14:paraId="7F336568">
      <w:pPr>
        <w:rPr>
          <w:rFonts w:hint="eastAsia" w:eastAsiaTheme="minorEastAsia"/>
          <w:lang w:eastAsia="zh-CN"/>
        </w:rPr>
      </w:pPr>
    </w:p>
    <w:p w14:paraId="0D46D0F7">
      <w:pPr>
        <w:rPr>
          <w:rFonts w:hint="eastAsia" w:eastAsiaTheme="minorEastAsia"/>
          <w:lang w:eastAsia="zh-CN"/>
        </w:rPr>
      </w:pPr>
    </w:p>
    <w:p w14:paraId="2F01A53B">
      <w:pPr>
        <w:rPr>
          <w:rFonts w:hint="eastAsia" w:eastAsiaTheme="minorEastAsia"/>
          <w:lang w:eastAsia="zh-CN"/>
        </w:rPr>
      </w:pPr>
    </w:p>
    <w:p w14:paraId="07E81599">
      <w:pPr>
        <w:rPr>
          <w:rFonts w:hint="eastAsia" w:eastAsiaTheme="minorEastAsia"/>
          <w:lang w:eastAsia="zh-CN"/>
        </w:rPr>
      </w:pPr>
    </w:p>
    <w:p w14:paraId="25CDE14E">
      <w:pPr>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-1150620</wp:posOffset>
            </wp:positionH>
            <wp:positionV relativeFrom="paragraph">
              <wp:posOffset>114300</wp:posOffset>
            </wp:positionV>
            <wp:extent cx="7565390" cy="4525645"/>
            <wp:effectExtent l="0" t="0" r="3810" b="20955"/>
            <wp:wrapNone/>
            <wp:docPr id="3" name="Bild 3" descr="Liquid Cooling ESS 5MWhCE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Liquid Cooling ESS 5MWhCE Kopie"/>
                    <pic:cNvPicPr>
                      <a:picLocks noChangeAspect="1"/>
                    </pic:cNvPicPr>
                  </pic:nvPicPr>
                  <pic:blipFill>
                    <a:blip r:embed="rId6"/>
                    <a:stretch>
                      <a:fillRect/>
                    </a:stretch>
                  </pic:blipFill>
                  <pic:spPr>
                    <a:xfrm>
                      <a:off x="0" y="0"/>
                      <a:ext cx="7565390" cy="4525645"/>
                    </a:xfrm>
                    <a:prstGeom prst="rect">
                      <a:avLst/>
                    </a:prstGeom>
                  </pic:spPr>
                </pic:pic>
              </a:graphicData>
            </a:graphic>
          </wp:anchor>
        </w:drawing>
      </w:r>
    </w:p>
    <w:p w14:paraId="7321F050">
      <w:pPr>
        <w:rPr>
          <w:rFonts w:hint="eastAsia" w:eastAsiaTheme="minorEastAsia"/>
          <w:lang w:eastAsia="zh-CN"/>
        </w:rPr>
      </w:pPr>
    </w:p>
    <w:p w14:paraId="048C08C9">
      <w:pPr>
        <w:rPr>
          <w:rFonts w:hint="eastAsia" w:eastAsiaTheme="minorEastAsia"/>
          <w:lang w:eastAsia="zh-CN"/>
        </w:rPr>
      </w:pPr>
    </w:p>
    <w:p w14:paraId="65BF6E8B">
      <w:pPr>
        <w:rPr>
          <w:rFonts w:hint="eastAsia" w:eastAsiaTheme="minorEastAsia"/>
          <w:lang w:eastAsia="zh-CN"/>
        </w:rPr>
      </w:pPr>
    </w:p>
    <w:p w14:paraId="130EEBDA">
      <w:pPr>
        <w:rPr>
          <w:rFonts w:hint="eastAsia" w:eastAsiaTheme="minorEastAsia"/>
          <w:lang w:eastAsia="zh-CN"/>
        </w:rPr>
      </w:pPr>
    </w:p>
    <w:p w14:paraId="3957E5D6">
      <w:pPr>
        <w:rPr>
          <w:rFonts w:hint="eastAsia" w:eastAsiaTheme="minorEastAsia"/>
          <w:lang w:eastAsia="zh-CN"/>
        </w:rPr>
      </w:pPr>
    </w:p>
    <w:p w14:paraId="030A5E94">
      <w:pPr>
        <w:rPr>
          <w:rFonts w:hint="eastAsia" w:eastAsiaTheme="minorEastAsia"/>
          <w:lang w:eastAsia="zh-CN"/>
        </w:rPr>
      </w:pPr>
    </w:p>
    <w:p w14:paraId="3980F7BE">
      <w:pPr>
        <w:rPr>
          <w:rFonts w:hint="eastAsia" w:eastAsiaTheme="minorEastAsia"/>
          <w:lang w:eastAsia="zh-CN"/>
        </w:rPr>
      </w:pPr>
    </w:p>
    <w:p w14:paraId="02C738FE">
      <w:pPr>
        <w:rPr>
          <w:rFonts w:hint="eastAsia" w:eastAsiaTheme="minorEastAsia"/>
          <w:lang w:eastAsia="zh-CN"/>
        </w:rPr>
      </w:pPr>
    </w:p>
    <w:p w14:paraId="46E79473">
      <w:pPr>
        <w:rPr>
          <w:rFonts w:hint="eastAsia" w:eastAsiaTheme="minorEastAsia"/>
          <w:lang w:eastAsia="zh-CN"/>
        </w:rPr>
      </w:pPr>
    </w:p>
    <w:p w14:paraId="430A30FA">
      <w:pPr>
        <w:rPr>
          <w:rFonts w:hint="eastAsia" w:eastAsiaTheme="minorEastAsia"/>
          <w:lang w:eastAsia="zh-CN"/>
        </w:rPr>
      </w:pPr>
    </w:p>
    <w:p w14:paraId="171D5AB6">
      <w:pPr>
        <w:rPr>
          <w:rFonts w:hint="eastAsia" w:eastAsiaTheme="minorEastAsia"/>
          <w:lang w:eastAsia="zh-CN"/>
        </w:rPr>
      </w:pPr>
    </w:p>
    <w:p w14:paraId="04981411">
      <w:pPr>
        <w:rPr>
          <w:rFonts w:hint="eastAsia" w:eastAsiaTheme="minorEastAsia"/>
          <w:lang w:eastAsia="zh-CN"/>
        </w:rPr>
      </w:pPr>
    </w:p>
    <w:p w14:paraId="755D74E5">
      <w:pPr>
        <w:rPr>
          <w:rFonts w:hint="eastAsia" w:eastAsiaTheme="minorEastAsia"/>
          <w:lang w:eastAsia="zh-CN"/>
        </w:rPr>
      </w:pPr>
    </w:p>
    <w:p w14:paraId="0BEECD46">
      <w:pPr>
        <w:rPr>
          <w:rFonts w:hint="eastAsia" w:eastAsiaTheme="minorEastAsia"/>
          <w:lang w:eastAsia="zh-CN"/>
        </w:rPr>
      </w:pPr>
    </w:p>
    <w:p w14:paraId="7906F730">
      <w:pPr>
        <w:rPr>
          <w:rFonts w:hint="eastAsia" w:eastAsiaTheme="minorEastAsia"/>
          <w:lang w:eastAsia="zh-CN"/>
        </w:rPr>
      </w:pPr>
    </w:p>
    <w:p w14:paraId="6182742F">
      <w:pPr>
        <w:rPr>
          <w:rFonts w:hint="eastAsia" w:eastAsiaTheme="minorEastAsia"/>
          <w:lang w:eastAsia="zh-CN"/>
        </w:rPr>
      </w:pPr>
    </w:p>
    <w:p w14:paraId="30A5C812">
      <w:pPr>
        <w:rPr>
          <w:rFonts w:hint="eastAsia" w:eastAsiaTheme="minorEastAsia"/>
          <w:lang w:eastAsia="zh-CN"/>
        </w:rPr>
      </w:pPr>
    </w:p>
    <w:p w14:paraId="14661636">
      <w:pPr>
        <w:rPr>
          <w:rFonts w:hint="eastAsia" w:eastAsiaTheme="minorEastAsia"/>
          <w:lang w:eastAsia="zh-CN"/>
        </w:rPr>
      </w:pPr>
    </w:p>
    <w:p w14:paraId="593DE10F">
      <w:pPr>
        <w:rPr>
          <w:rFonts w:hint="eastAsia" w:eastAsiaTheme="minorEastAsia"/>
          <w:lang w:eastAsia="zh-CN"/>
        </w:rPr>
      </w:pPr>
    </w:p>
    <w:p w14:paraId="57B578C1">
      <w:pPr>
        <w:rPr>
          <w:rFonts w:hint="eastAsia" w:eastAsiaTheme="minorEastAsia"/>
          <w:lang w:eastAsia="zh-CN"/>
        </w:rPr>
      </w:pPr>
    </w:p>
    <w:p w14:paraId="57E8D2FB">
      <w:pPr>
        <w:rPr>
          <w:rFonts w:hint="eastAsia" w:eastAsiaTheme="minorEastAsia"/>
          <w:lang w:eastAsia="zh-CN"/>
        </w:rPr>
      </w:pPr>
    </w:p>
    <w:p w14:paraId="7FEB167C">
      <w:pPr>
        <w:rPr>
          <w:rFonts w:hint="eastAsia" w:eastAsiaTheme="minorEastAsia"/>
          <w:lang w:eastAsia="zh-CN"/>
        </w:rPr>
      </w:pPr>
    </w:p>
    <w:p w14:paraId="497E0CFC">
      <w:pPr>
        <w:rPr>
          <w:rFonts w:hint="eastAsia" w:eastAsiaTheme="minorEastAsia"/>
          <w:lang w:eastAsia="zh-CN"/>
        </w:rPr>
      </w:pPr>
    </w:p>
    <w:p w14:paraId="0B13D398">
      <w:pPr>
        <w:rPr>
          <w:rFonts w:hint="eastAsia" w:eastAsiaTheme="minorEastAsia"/>
          <w:lang w:eastAsia="zh-CN"/>
        </w:rPr>
      </w:pPr>
    </w:p>
    <w:p w14:paraId="342EB553">
      <w:pPr>
        <w:rPr>
          <w:rFonts w:hint="eastAsia" w:eastAsiaTheme="minorEastAsia"/>
          <w:lang w:eastAsia="zh-CN"/>
        </w:r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-1140460</wp:posOffset>
            </wp:positionH>
            <wp:positionV relativeFrom="paragraph">
              <wp:posOffset>78740</wp:posOffset>
            </wp:positionV>
            <wp:extent cx="7563485" cy="8639175"/>
            <wp:effectExtent l="0" t="0" r="5715" b="22225"/>
            <wp:wrapNone/>
            <wp:docPr id="2" name="Bild 2" descr="Liquid Cooling ESS 5MWhCE-2 (versch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Liquid Cooling ESS 5MWhCE-2 (verschoben)"/>
                    <pic:cNvPicPr>
                      <a:picLocks noChangeAspect="1"/>
                    </pic:cNvPicPr>
                  </pic:nvPicPr>
                  <pic:blipFill>
                    <a:blip r:embed="rId7"/>
                    <a:srcRect t="4461" b="10932"/>
                    <a:stretch>
                      <a:fillRect/>
                    </a:stretch>
                  </pic:blipFill>
                  <pic:spPr>
                    <a:xfrm>
                      <a:off x="0" y="0"/>
                      <a:ext cx="7563485" cy="8639175"/>
                    </a:xfrm>
                    <a:prstGeom prst="rect">
                      <a:avLst/>
                    </a:prstGeom>
                  </pic:spPr>
                </pic:pic>
              </a:graphicData>
            </a:graphic>
          </wp:anchor>
        </w:drawing>
      </w:r>
    </w:p>
    <w:p w14:paraId="292515D9">
      <w:pPr>
        <w:rPr>
          <w:rFonts w:hint="eastAsia" w:eastAsiaTheme="minorEastAsia"/>
          <w:lang w:eastAsia="zh-CN"/>
        </w:rPr>
      </w:pPr>
    </w:p>
    <w:p w14:paraId="73287E32">
      <w:pPr>
        <w:rPr>
          <w:rFonts w:hint="eastAsia" w:eastAsiaTheme="minorEastAsia"/>
          <w:lang w:eastAsia="zh-CN"/>
        </w:rPr>
      </w:pPr>
    </w:p>
    <w:sectPr>
      <w:headerReference r:id="rId3" w:type="default"/>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Calibri">
    <w:altName w:val="Helvetica Neue"/>
    <w:panose1 w:val="020F0502020204030204"/>
    <w:charset w:val="00"/>
    <w:family w:val="swiss"/>
    <w:pitch w:val="default"/>
    <w:sig w:usb0="E10002FF" w:usb1="4000ACFF" w:usb2="00000009" w:usb3="00000000" w:csb0="0000019F" w:csb1="00000000"/>
  </w:font>
  <w:font w:name="等线">
    <w:altName w:val="汉仪中等线KW"/>
    <w:panose1 w:val="02010600030101010101"/>
    <w:charset w:val="00"/>
    <w:family w:val="auto"/>
    <w:pitch w:val="default"/>
    <w:sig w:usb0="A00002BF" w:usb1="38CF7CFA" w:usb2="00000016" w:usb3="00000000" w:csb0="0004000F" w:csb1="00000000"/>
  </w:font>
  <w:font w:name="Arial">
    <w:panose1 w:val="020B0604020202090204"/>
    <w:charset w:val="00"/>
    <w:family w:val="swiss"/>
    <w:pitch w:val="default"/>
    <w:sig w:usb0="E0000AFF" w:usb1="00007843" w:usb2="00000001" w:usb3="00000000" w:csb0="400001BF" w:csb1="DFF70000"/>
  </w:font>
  <w:font w:name="Courier New">
    <w:panose1 w:val="02070409020205090404"/>
    <w:charset w:val="00"/>
    <w:family w:val="modern"/>
    <w:pitch w:val="default"/>
    <w:sig w:usb0="E0000AFF" w:usb1="40007843" w:usb2="00000001" w:usb3="00000000" w:csb0="400001BF" w:csb1="DFF70000"/>
  </w:font>
  <w:font w:name="SimHei">
    <w:altName w:val="汉仪中黑KW"/>
    <w:panose1 w:val="02010609060101010101"/>
    <w:charset w:val="00"/>
    <w:family w:val="modern"/>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SimSun">
    <w:altName w:val="汉仪书宋二KW"/>
    <w:panose1 w:val="02010600030101010101"/>
    <w:charset w:val="86"/>
    <w:family w:val="auto"/>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F2BAF">
    <w:pPr>
      <w:pStyle w:val="4"/>
      <w:jc w:val="right"/>
    </w:pPr>
    <w:r>
      <w:rPr>
        <w:rFonts w:hint="default" w:eastAsia="SimSun" w:cs="Arial" w:asciiTheme="minorAscii" w:hAnsiTheme="minorAscii"/>
        <w:b/>
        <w:bCs/>
        <w:color w:val="000000"/>
        <w:kern w:val="0"/>
        <w:sz w:val="32"/>
        <w:szCs w:val="32"/>
        <w:lang w:val="en-US" w:eastAsia="zh-CN" w:bidi="ar"/>
      </w:rPr>
      <w:drawing>
        <wp:inline distT="0" distB="0" distL="114300" distR="114300">
          <wp:extent cx="1921510" cy="329565"/>
          <wp:effectExtent l="0" t="0" r="8890" b="635"/>
          <wp:docPr id="19" name="Bild 19" descr="Shinefar Solar GmbH-完整Logo-透明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19" descr="Shinefar Solar GmbH-完整Logo-透明背景"/>
                  <pic:cNvPicPr>
                    <a:picLocks noChangeAspect="1"/>
                  </pic:cNvPicPr>
                </pic:nvPicPr>
                <pic:blipFill>
                  <a:blip r:embed="rId1"/>
                  <a:stretch>
                    <a:fillRect/>
                  </a:stretch>
                </pic:blipFill>
                <pic:spPr>
                  <a:xfrm>
                    <a:off x="0" y="0"/>
                    <a:ext cx="1921510" cy="3295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708"/>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C59ECC53"/>
    <w:rsid w:val="3DFDAADF"/>
    <w:rsid w:val="56BD6F02"/>
    <w:rsid w:val="6FFF60AA"/>
    <w:rsid w:val="761E2BB8"/>
    <w:rsid w:val="7AFE442A"/>
    <w:rsid w:val="7FFFC4EF"/>
    <w:rsid w:val="C59ECC53"/>
    <w:rsid w:val="D6EF7B40"/>
    <w:rsid w:val="DCFD0BFE"/>
    <w:rsid w:val="F7A7C3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header"/>
    <w:basedOn w:val="1"/>
    <w:uiPriority w:val="0"/>
    <w:pPr>
      <w:tabs>
        <w:tab w:val="center" w:pos="4153"/>
        <w:tab w:val="right" w:pos="8306"/>
      </w:tabs>
    </w:pPr>
  </w:style>
  <w:style w:type="paragraph" w:styleId="5">
    <w:name w:val="footer"/>
    <w:basedOn w:val="1"/>
    <w:uiPriority w:val="0"/>
    <w:pPr>
      <w:tabs>
        <w:tab w:val="center" w:pos="4153"/>
        <w:tab w:val="right" w:pos="8306"/>
      </w:tabs>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tiff"/><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2</TotalTime>
  <ScaleCrop>false</ScaleCrop>
  <LinksUpToDate>false</LinksUpToDate>
  <CharactersWithSpaces>0</CharactersWithSpaces>
  <Application>WPS Office_6.13.1.8710_F1E327BC-269C-435d-A152-05C5408002CA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2025-07-15T22:12:00Z</dcterms:created>
  <dc:creator>Shinefar</dc:creator>
  <cp:lastModifiedBy>Shinefar</cp:lastModifiedBy>
  <dcterms:modified xsi:type="dcterms:W3CDTF">2025-08-01T16:29:55Z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1031-6.13.1.8710</vt:lpwstr>
  </property>
  <property fmtid="{D5CDD505-2E9C-101B-9397-08002B2CF9AE}" pid="3" name="ICV">
    <vt:lpwstr>28801CA8385F0693AF3776686502B948_41</vt:lpwstr>
  </property>
</Properties>
</file>